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DE37" w14:textId="77777777" w:rsidR="000C152A" w:rsidRPr="00E90488" w:rsidRDefault="000C152A" w:rsidP="000C152A">
      <w:pPr>
        <w:ind w:left="576"/>
        <w:rPr>
          <w:rFonts w:ascii="Times New Roman" w:hAnsi="Times New Roman"/>
          <w:b/>
          <w:bCs/>
          <w:sz w:val="22"/>
          <w:szCs w:val="22"/>
          <w:u w:val="single"/>
        </w:rPr>
      </w:pPr>
      <w:r w:rsidRPr="00E90488">
        <w:rPr>
          <w:rFonts w:ascii="Times New Roman" w:hAnsi="Times New Roman"/>
          <w:b/>
          <w:bCs/>
          <w:sz w:val="22"/>
          <w:szCs w:val="22"/>
          <w:u w:val="single"/>
        </w:rPr>
        <w:t>5A. RE-CLASSIFICATION OF A SINGLE SITE</w:t>
      </w:r>
    </w:p>
    <w:p w14:paraId="0B3DD726" w14:textId="77777777" w:rsidR="000C152A" w:rsidRPr="00E90488" w:rsidRDefault="000C152A" w:rsidP="000C152A">
      <w:pPr>
        <w:ind w:left="1440" w:hanging="864"/>
        <w:rPr>
          <w:rFonts w:ascii="Times New Roman" w:hAnsi="Times New Roman"/>
          <w:sz w:val="22"/>
          <w:szCs w:val="22"/>
        </w:rPr>
      </w:pPr>
      <w:r w:rsidRPr="00E90488">
        <w:rPr>
          <w:rFonts w:ascii="Times New Roman" w:hAnsi="Times New Roman"/>
          <w:sz w:val="22"/>
          <w:szCs w:val="22"/>
        </w:rPr>
        <w:t>5A.1</w:t>
      </w:r>
      <w:bookmarkStart w:id="0" w:name="XREF_S32_5A1"/>
      <w:bookmarkEnd w:id="0"/>
      <w:r w:rsidRPr="00E90488">
        <w:rPr>
          <w:rFonts w:ascii="Times New Roman" w:hAnsi="Times New Roman"/>
          <w:sz w:val="22"/>
          <w:szCs w:val="22"/>
        </w:rPr>
        <w:t>A</w:t>
      </w:r>
      <w:r w:rsidRPr="00E90488">
        <w:rPr>
          <w:rFonts w:ascii="Times New Roman" w:hAnsi="Times New Roman"/>
          <w:sz w:val="22"/>
          <w:szCs w:val="22"/>
        </w:rPr>
        <w:tab/>
        <w:t>DNO/IDNO Party shall no longer treat a Single Site as a Final Demand Site (and shall re-classify it as a Non-Final Demand Site) if the DNO/IDNO Party at any time has been notified that the Single Site is an Eligible Services Facility and has been provided with the certification necessary to satisfy the definition of a Non-Final Demand Site.</w:t>
      </w:r>
    </w:p>
    <w:p w14:paraId="5E73873F" w14:textId="77777777" w:rsidR="000C152A" w:rsidRPr="00E90488" w:rsidRDefault="000C152A" w:rsidP="000C152A">
      <w:pPr>
        <w:ind w:left="1440" w:hanging="864"/>
        <w:rPr>
          <w:rFonts w:ascii="Times New Roman" w:hAnsi="Times New Roman"/>
          <w:color w:val="C00000"/>
          <w:sz w:val="22"/>
          <w:szCs w:val="22"/>
          <w:u w:val="single"/>
        </w:rPr>
      </w:pPr>
      <w:r w:rsidRPr="00E90488">
        <w:rPr>
          <w:rFonts w:ascii="Times New Roman" w:hAnsi="Times New Roman"/>
          <w:color w:val="C00000"/>
          <w:sz w:val="22"/>
          <w:szCs w:val="22"/>
          <w:u w:val="single"/>
        </w:rPr>
        <w:t>5A.1B</w:t>
      </w:r>
      <w:r w:rsidRPr="00E90488">
        <w:rPr>
          <w:rFonts w:ascii="Times New Roman" w:hAnsi="Times New Roman"/>
          <w:color w:val="C00000"/>
          <w:sz w:val="22"/>
          <w:szCs w:val="22"/>
          <w:u w:val="single"/>
        </w:rPr>
        <w:tab/>
      </w:r>
      <w:r w:rsidRPr="00E90488">
        <w:rPr>
          <w:rStyle w:val="fontstyle01"/>
          <w:rFonts w:ascii="Times New Roman" w:eastAsia="MS Gothic" w:hAnsi="Times New Roman"/>
          <w:color w:val="C00000"/>
          <w:sz w:val="22"/>
          <w:szCs w:val="22"/>
          <w:u w:val="single"/>
        </w:rPr>
        <w:t xml:space="preserve">for a Final Demand Site that is defined as a Backup Connection Site or Licence Exempt Back-Up Connection </w:t>
      </w:r>
      <w:proofErr w:type="gramStart"/>
      <w:r w:rsidRPr="00E90488">
        <w:rPr>
          <w:rStyle w:val="fontstyle01"/>
          <w:rFonts w:ascii="Times New Roman" w:eastAsia="MS Gothic" w:hAnsi="Times New Roman"/>
          <w:color w:val="C00000"/>
          <w:sz w:val="22"/>
          <w:szCs w:val="22"/>
          <w:u w:val="single"/>
        </w:rPr>
        <w:t>Site, and</w:t>
      </w:r>
      <w:proofErr w:type="gramEnd"/>
      <w:r w:rsidRPr="00E90488">
        <w:rPr>
          <w:rStyle w:val="fontstyle01"/>
          <w:rFonts w:ascii="Times New Roman" w:eastAsia="MS Gothic" w:hAnsi="Times New Roman"/>
          <w:color w:val="C00000"/>
          <w:sz w:val="22"/>
          <w:szCs w:val="22"/>
          <w:u w:val="single"/>
        </w:rPr>
        <w:t xml:space="preserve"> </w:t>
      </w:r>
      <w:r w:rsidRPr="00E90488">
        <w:rPr>
          <w:rFonts w:ascii="Times New Roman" w:hAnsi="Times New Roman"/>
          <w:color w:val="C00000"/>
          <w:sz w:val="22"/>
          <w:szCs w:val="22"/>
          <w:u w:val="single"/>
        </w:rPr>
        <w:t>has been provided with the evidence necessary to satisfy the definition,</w:t>
      </w:r>
      <w:r w:rsidRPr="00E90488">
        <w:rPr>
          <w:rStyle w:val="fontstyle01"/>
          <w:rFonts w:ascii="Times New Roman" w:eastAsia="MS Gothic" w:hAnsi="Times New Roman"/>
          <w:color w:val="C00000"/>
          <w:sz w:val="22"/>
          <w:szCs w:val="22"/>
          <w:u w:val="single"/>
        </w:rPr>
        <w:t xml:space="preserve"> the site will be allocated to the relevant “No Residual” charging band based on the voltage of connection.</w:t>
      </w:r>
    </w:p>
    <w:p w14:paraId="11186FCE" w14:textId="77777777" w:rsidR="000C152A" w:rsidRPr="00E90488" w:rsidRDefault="000C152A" w:rsidP="000C152A">
      <w:pPr>
        <w:ind w:left="576"/>
        <w:rPr>
          <w:rFonts w:ascii="Times New Roman" w:hAnsi="Times New Roman"/>
          <w:sz w:val="22"/>
          <w:szCs w:val="22"/>
        </w:rPr>
      </w:pPr>
      <w:r w:rsidRPr="00E90488">
        <w:rPr>
          <w:rFonts w:ascii="Times New Roman" w:hAnsi="Times New Roman"/>
          <w:sz w:val="22"/>
          <w:szCs w:val="22"/>
        </w:rPr>
        <w:t>5A.2</w:t>
      </w:r>
      <w:bookmarkStart w:id="1" w:name="XREF_s32_5A2"/>
      <w:bookmarkEnd w:id="1"/>
      <w:r w:rsidRPr="00E90488">
        <w:rPr>
          <w:rFonts w:ascii="Times New Roman" w:hAnsi="Times New Roman"/>
          <w:sz w:val="22"/>
          <w:szCs w:val="22"/>
        </w:rPr>
        <w:tab/>
        <w:t xml:space="preserve">Where Paragraph 5A.1A and </w:t>
      </w:r>
      <w:proofErr w:type="gramStart"/>
      <w:r w:rsidRPr="00E90488">
        <w:rPr>
          <w:rFonts w:ascii="Times New Roman" w:hAnsi="Times New Roman"/>
          <w:sz w:val="22"/>
          <w:szCs w:val="22"/>
        </w:rPr>
        <w:t>5A.1B  applies</w:t>
      </w:r>
      <w:proofErr w:type="gramEnd"/>
      <w:r w:rsidRPr="00E90488">
        <w:rPr>
          <w:rFonts w:ascii="Times New Roman" w:hAnsi="Times New Roman"/>
          <w:sz w:val="22"/>
          <w:szCs w:val="22"/>
        </w:rPr>
        <w:t xml:space="preserve"> the:</w:t>
      </w:r>
    </w:p>
    <w:p w14:paraId="7185E53C" w14:textId="77777777" w:rsidR="000C152A" w:rsidRPr="00E90488" w:rsidRDefault="000C152A" w:rsidP="000C152A">
      <w:pPr>
        <w:ind w:left="2160" w:hanging="720"/>
        <w:rPr>
          <w:rFonts w:ascii="Times New Roman" w:hAnsi="Times New Roman"/>
          <w:sz w:val="22"/>
          <w:szCs w:val="22"/>
        </w:rPr>
      </w:pPr>
      <w:r w:rsidRPr="00E90488">
        <w:rPr>
          <w:rFonts w:ascii="Times New Roman" w:hAnsi="Times New Roman"/>
          <w:sz w:val="22"/>
          <w:szCs w:val="22"/>
        </w:rPr>
        <w:t>(a)</w:t>
      </w:r>
      <w:r w:rsidRPr="00E90488">
        <w:rPr>
          <w:rFonts w:ascii="Times New Roman" w:hAnsi="Times New Roman"/>
          <w:sz w:val="22"/>
          <w:szCs w:val="22"/>
        </w:rPr>
        <w:tab/>
        <w:t xml:space="preserve">DNO/IDNO Party will notify the relevant Customer's import/export Registrant(s) of the re-classification by the end of the following </w:t>
      </w:r>
      <w:proofErr w:type="gramStart"/>
      <w:r w:rsidRPr="00E90488">
        <w:rPr>
          <w:rFonts w:ascii="Times New Roman" w:hAnsi="Times New Roman"/>
          <w:sz w:val="22"/>
          <w:szCs w:val="22"/>
        </w:rPr>
        <w:t>month;</w:t>
      </w:r>
      <w:proofErr w:type="gramEnd"/>
    </w:p>
    <w:p w14:paraId="38B81FDD" w14:textId="77777777" w:rsidR="000C152A" w:rsidRPr="00E90488" w:rsidRDefault="000C152A" w:rsidP="000C152A">
      <w:pPr>
        <w:ind w:left="1296" w:firstLine="144"/>
        <w:rPr>
          <w:rFonts w:ascii="Times New Roman" w:hAnsi="Times New Roman"/>
          <w:sz w:val="22"/>
          <w:szCs w:val="22"/>
        </w:rPr>
      </w:pPr>
      <w:r w:rsidRPr="00E90488">
        <w:rPr>
          <w:rFonts w:ascii="Times New Roman" w:hAnsi="Times New Roman"/>
          <w:sz w:val="22"/>
          <w:szCs w:val="22"/>
        </w:rPr>
        <w:t>(b)</w:t>
      </w:r>
      <w:r w:rsidRPr="00E90488">
        <w:rPr>
          <w:rFonts w:ascii="Times New Roman" w:hAnsi="Times New Roman"/>
          <w:sz w:val="22"/>
          <w:szCs w:val="22"/>
        </w:rPr>
        <w:tab/>
        <w:t>re-classification shall apply from the next billing period; and</w:t>
      </w:r>
    </w:p>
    <w:p w14:paraId="0AAB3EE0" w14:textId="77777777" w:rsidR="000C152A" w:rsidRPr="00E90488" w:rsidRDefault="000C152A" w:rsidP="000C152A">
      <w:pPr>
        <w:ind w:left="576"/>
        <w:rPr>
          <w:rStyle w:val="fontstyle01"/>
          <w:rFonts w:ascii="Times New Roman" w:eastAsia="MS Gothic" w:hAnsi="Times New Roman"/>
          <w:sz w:val="22"/>
          <w:szCs w:val="22"/>
        </w:rPr>
      </w:pPr>
      <w:r w:rsidRPr="00E90488">
        <w:rPr>
          <w:rStyle w:val="fontstyle01"/>
          <w:rFonts w:ascii="Times New Roman" w:eastAsia="MS Gothic" w:hAnsi="Times New Roman"/>
          <w:sz w:val="22"/>
          <w:szCs w:val="22"/>
        </w:rPr>
        <w:t>ADD A NEW DEFINITION INTO S8.2:</w:t>
      </w:r>
    </w:p>
    <w:tbl>
      <w:tblPr>
        <w:tblStyle w:val="TableGrid"/>
        <w:tblW w:w="8789" w:type="dxa"/>
        <w:tblInd w:w="704" w:type="dxa"/>
        <w:tblLook w:val="04A0" w:firstRow="1" w:lastRow="0" w:firstColumn="1" w:lastColumn="0" w:noHBand="0" w:noVBand="1"/>
      </w:tblPr>
      <w:tblGrid>
        <w:gridCol w:w="2693"/>
        <w:gridCol w:w="6096"/>
      </w:tblGrid>
      <w:tr w:rsidR="000C152A" w:rsidRPr="00E90488" w14:paraId="7A538445" w14:textId="77777777" w:rsidTr="00293B63">
        <w:tc>
          <w:tcPr>
            <w:tcW w:w="2693" w:type="dxa"/>
          </w:tcPr>
          <w:p w14:paraId="6697C5D4" w14:textId="77777777" w:rsidR="000C152A" w:rsidRPr="00E90488" w:rsidRDefault="000C152A" w:rsidP="00293B63">
            <w:pPr>
              <w:rPr>
                <w:rFonts w:ascii="Times New Roman" w:hAnsi="Times New Roman"/>
                <w:b/>
                <w:iCs/>
                <w:color w:val="C00000"/>
                <w:sz w:val="22"/>
                <w:szCs w:val="22"/>
                <w:u w:val="single"/>
              </w:rPr>
            </w:pPr>
            <w:r w:rsidRPr="00E90488">
              <w:rPr>
                <w:rFonts w:ascii="Times New Roman" w:hAnsi="Times New Roman"/>
                <w:b/>
                <w:iCs/>
                <w:color w:val="C00000"/>
                <w:sz w:val="22"/>
                <w:szCs w:val="22"/>
                <w:u w:val="single"/>
              </w:rPr>
              <w:t>Backup Connection Site</w:t>
            </w:r>
          </w:p>
        </w:tc>
        <w:tc>
          <w:tcPr>
            <w:tcW w:w="6096" w:type="dxa"/>
          </w:tcPr>
          <w:p w14:paraId="678D4788" w14:textId="77777777" w:rsidR="000C152A" w:rsidRPr="00E90488" w:rsidRDefault="000C152A" w:rsidP="00293B63">
            <w:pP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</w:pP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A Single Site which has the sole purpose of providing redundancy to a specified other </w:t>
            </w:r>
            <w: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>S</w:t>
            </w: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ingle </w:t>
            </w:r>
            <w: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>S</w:t>
            </w: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ite, and where the redundant capacity can only be used at times when the capacity at the specified other </w:t>
            </w:r>
            <w: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>S</w:t>
            </w: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ingle </w:t>
            </w:r>
            <w: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>S</w:t>
            </w: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ite is unavailable. </w:t>
            </w:r>
          </w:p>
          <w:p w14:paraId="31FE0D5D" w14:textId="77777777" w:rsidR="000C152A" w:rsidRPr="00E90488" w:rsidRDefault="000C152A" w:rsidP="00293B63">
            <w:pP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</w:pPr>
          </w:p>
        </w:tc>
      </w:tr>
      <w:tr w:rsidR="000C152A" w:rsidRPr="00E90488" w14:paraId="6A4AAD42" w14:textId="77777777" w:rsidTr="00293B63">
        <w:tc>
          <w:tcPr>
            <w:tcW w:w="2693" w:type="dxa"/>
          </w:tcPr>
          <w:p w14:paraId="710642F3" w14:textId="77777777" w:rsidR="000C152A" w:rsidRPr="00E90488" w:rsidRDefault="000C152A" w:rsidP="00293B63">
            <w:pPr>
              <w:rPr>
                <w:rFonts w:ascii="Times New Roman" w:hAnsi="Times New Roman"/>
                <w:b/>
                <w:iCs/>
                <w:color w:val="C00000"/>
                <w:sz w:val="22"/>
                <w:szCs w:val="22"/>
                <w:u w:val="single"/>
              </w:rPr>
            </w:pPr>
            <w:r w:rsidRPr="00E90488">
              <w:rPr>
                <w:rFonts w:ascii="Times New Roman" w:hAnsi="Times New Roman"/>
                <w:b/>
                <w:color w:val="C00000"/>
                <w:sz w:val="22"/>
                <w:szCs w:val="22"/>
                <w:u w:val="single"/>
              </w:rPr>
              <w:t>Licence Exempt System</w:t>
            </w:r>
          </w:p>
        </w:tc>
        <w:tc>
          <w:tcPr>
            <w:tcW w:w="6096" w:type="dxa"/>
          </w:tcPr>
          <w:p w14:paraId="18435619" w14:textId="77777777" w:rsidR="000C152A" w:rsidRPr="00E90488" w:rsidRDefault="000C152A" w:rsidP="00293B63">
            <w:pP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</w:pP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Means an electricity distribution system that is not owned or operated by a DNO/IDNO Party. </w:t>
            </w:r>
          </w:p>
        </w:tc>
      </w:tr>
      <w:tr w:rsidR="000C152A" w:rsidRPr="00E90488" w14:paraId="7CC8FBF7" w14:textId="77777777" w:rsidTr="00293B63">
        <w:tc>
          <w:tcPr>
            <w:tcW w:w="2693" w:type="dxa"/>
          </w:tcPr>
          <w:p w14:paraId="4DE5B550" w14:textId="77777777" w:rsidR="000C152A" w:rsidRPr="00E90488" w:rsidRDefault="000C152A" w:rsidP="00293B63">
            <w:pPr>
              <w:rPr>
                <w:rFonts w:ascii="Times New Roman" w:hAnsi="Times New Roman"/>
                <w:b/>
                <w:iCs/>
                <w:color w:val="C00000"/>
                <w:sz w:val="22"/>
                <w:szCs w:val="22"/>
                <w:u w:val="single"/>
              </w:rPr>
            </w:pPr>
            <w:r w:rsidRPr="00E90488">
              <w:rPr>
                <w:rFonts w:ascii="Times New Roman" w:hAnsi="Times New Roman"/>
                <w:b/>
                <w:color w:val="C00000"/>
                <w:sz w:val="22"/>
                <w:szCs w:val="22"/>
                <w:u w:val="single"/>
              </w:rPr>
              <w:t>Licence Exempt System Back-Up Connection Site</w:t>
            </w:r>
          </w:p>
        </w:tc>
        <w:tc>
          <w:tcPr>
            <w:tcW w:w="6096" w:type="dxa"/>
          </w:tcPr>
          <w:p w14:paraId="00698CF7" w14:textId="77777777" w:rsidR="000C152A" w:rsidRPr="00E90488" w:rsidRDefault="000C152A" w:rsidP="00293B63">
            <w:pP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</w:pP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Is a connection to the DNOs </w:t>
            </w:r>
            <w:r w:rsidRPr="00A4464E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 xml:space="preserve">Distribution System </w:t>
            </w:r>
            <w:r w:rsidRPr="00E90488"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  <w:t>which is used for redundancy purposes and the primary source of power is via the Licence Exempt System. The capacity reserved for redundancy must be a subset of the capacity reserved by the licence exempt system.</w:t>
            </w:r>
          </w:p>
          <w:p w14:paraId="6C519D78" w14:textId="77777777" w:rsidR="000C152A" w:rsidRPr="00E90488" w:rsidRDefault="000C152A" w:rsidP="00293B63">
            <w:pP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</w:pPr>
          </w:p>
          <w:p w14:paraId="1212F836" w14:textId="77777777" w:rsidR="000C152A" w:rsidRPr="00E90488" w:rsidRDefault="000C152A" w:rsidP="00293B63">
            <w:pPr>
              <w:rPr>
                <w:rFonts w:ascii="Times New Roman" w:hAnsi="Times New Roman"/>
                <w:color w:val="C00000"/>
                <w:sz w:val="22"/>
                <w:szCs w:val="22"/>
                <w:u w:val="single"/>
              </w:rPr>
            </w:pPr>
          </w:p>
        </w:tc>
      </w:tr>
    </w:tbl>
    <w:p w14:paraId="4572B0A2" w14:textId="77777777" w:rsidR="00CD000A" w:rsidRDefault="00CD000A"/>
    <w:sectPr w:rsidR="00CD00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57147"/>
    <w:multiLevelType w:val="multilevel"/>
    <w:tmpl w:val="C396F566"/>
    <w:lvl w:ilvl="0">
      <w:start w:val="1"/>
      <w:numFmt w:val="decimal"/>
      <w:pStyle w:val="Heading02"/>
      <w:lvlText w:val="%1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5396" w:hanging="576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653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52A"/>
    <w:rsid w:val="000C152A"/>
    <w:rsid w:val="001A359B"/>
    <w:rsid w:val="0097607E"/>
    <w:rsid w:val="00CD000A"/>
    <w:rsid w:val="00DB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674A5"/>
  <w15:chartTrackingRefBased/>
  <w15:docId w15:val="{EE059120-8FE2-42F8-BB74-30A72684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2A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2">
    <w:name w:val="heading 2"/>
    <w:aliases w:val="level 2,level2"/>
    <w:basedOn w:val="Normal"/>
    <w:next w:val="Normal"/>
    <w:link w:val="Heading2Char"/>
    <w:autoRedefine/>
    <w:qFormat/>
    <w:rsid w:val="000C152A"/>
    <w:pPr>
      <w:keepLines/>
      <w:numPr>
        <w:ilvl w:val="1"/>
        <w:numId w:val="1"/>
      </w:numPr>
      <w:tabs>
        <w:tab w:val="left" w:pos="567"/>
      </w:tabs>
      <w:spacing w:before="240" w:after="0" w:line="360" w:lineRule="auto"/>
      <w:ind w:left="576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level 2 Char,level2 Char"/>
    <w:basedOn w:val="DefaultParagraphFont"/>
    <w:link w:val="Heading2"/>
    <w:rsid w:val="000C152A"/>
    <w:rPr>
      <w:rFonts w:ascii="Arial" w:eastAsia="Times New Roman" w:hAnsi="Arial" w:cs="Times New Roman"/>
      <w:sz w:val="20"/>
      <w:szCs w:val="24"/>
      <w:lang w:eastAsia="en-GB"/>
    </w:rPr>
  </w:style>
  <w:style w:type="table" w:styleId="TableGrid">
    <w:name w:val="Table Grid"/>
    <w:basedOn w:val="TableNormal"/>
    <w:uiPriority w:val="59"/>
    <w:rsid w:val="000C152A"/>
    <w:pPr>
      <w:spacing w:after="0" w:line="300" w:lineRule="atLeast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C152A"/>
    <w:rPr>
      <w:b/>
      <w:bCs/>
    </w:rPr>
  </w:style>
  <w:style w:type="paragraph" w:customStyle="1" w:styleId="Heading02">
    <w:name w:val="Heading 02"/>
    <w:basedOn w:val="Normal"/>
    <w:next w:val="Normal"/>
    <w:autoRedefine/>
    <w:qFormat/>
    <w:rsid w:val="000C152A"/>
    <w:pPr>
      <w:keepNext/>
      <w:numPr>
        <w:numId w:val="1"/>
      </w:num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  <w:spacing w:before="0" w:line="240" w:lineRule="auto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character" w:customStyle="1" w:styleId="fontstyle01">
    <w:name w:val="fontstyle01"/>
    <w:basedOn w:val="DefaultParagraphFont"/>
    <w:rsid w:val="000C15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Green</dc:creator>
  <cp:keywords/>
  <dc:description/>
  <cp:lastModifiedBy>Andy Green</cp:lastModifiedBy>
  <cp:revision>2</cp:revision>
  <dcterms:created xsi:type="dcterms:W3CDTF">2022-09-23T14:56:00Z</dcterms:created>
  <dcterms:modified xsi:type="dcterms:W3CDTF">2022-09-23T14:56:00Z</dcterms:modified>
</cp:coreProperties>
</file>